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3D" w:rsidRPr="0003703C" w:rsidRDefault="005D283D" w:rsidP="005D283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Практическая</w:t>
      </w:r>
      <w:r w:rsidRPr="00026869">
        <w:rPr>
          <w:rFonts w:ascii="Times New Roman" w:hAnsi="Times New Roman" w:cs="Times New Roman"/>
          <w:b/>
          <w:caps/>
          <w:sz w:val="28"/>
          <w:szCs w:val="28"/>
        </w:rPr>
        <w:t xml:space="preserve"> работа №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15</w:t>
      </w:r>
    </w:p>
    <w:p w:rsidR="005D283D" w:rsidRPr="00765961" w:rsidRDefault="005D283D" w:rsidP="005D283D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Изучение </w:t>
      </w:r>
      <w:r w:rsidRPr="00026869">
        <w:rPr>
          <w:rFonts w:ascii="Times New Roman" w:hAnsi="Times New Roman" w:cs="Times New Roman"/>
          <w:caps/>
          <w:sz w:val="28"/>
          <w:szCs w:val="28"/>
        </w:rPr>
        <w:t>Комплектн</w:t>
      </w:r>
      <w:r>
        <w:rPr>
          <w:rFonts w:ascii="Times New Roman" w:hAnsi="Times New Roman" w:cs="Times New Roman"/>
          <w:caps/>
          <w:sz w:val="28"/>
          <w:szCs w:val="28"/>
        </w:rPr>
        <w:t>ых</w:t>
      </w:r>
      <w:r w:rsidRPr="00026869">
        <w:rPr>
          <w:rFonts w:ascii="Times New Roman" w:hAnsi="Times New Roman" w:cs="Times New Roman"/>
          <w:caps/>
          <w:sz w:val="28"/>
          <w:szCs w:val="28"/>
        </w:rPr>
        <w:t xml:space="preserve"> распределительн</w:t>
      </w:r>
      <w:r>
        <w:rPr>
          <w:rFonts w:ascii="Times New Roman" w:hAnsi="Times New Roman" w:cs="Times New Roman"/>
          <w:caps/>
          <w:sz w:val="28"/>
          <w:szCs w:val="28"/>
        </w:rPr>
        <w:t>ых</w:t>
      </w:r>
      <w:r w:rsidRPr="00026869">
        <w:rPr>
          <w:rFonts w:ascii="Times New Roman" w:hAnsi="Times New Roman" w:cs="Times New Roman"/>
          <w:caps/>
          <w:sz w:val="28"/>
          <w:szCs w:val="28"/>
        </w:rPr>
        <w:t xml:space="preserve"> устройств 6, 10, 20 кВ </w:t>
      </w:r>
    </w:p>
    <w:p w:rsidR="005D283D" w:rsidRPr="00026869" w:rsidRDefault="005D283D" w:rsidP="005D283D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D283D" w:rsidRPr="00026869" w:rsidRDefault="005D283D" w:rsidP="005D2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69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Pr="00026869">
        <w:rPr>
          <w:rFonts w:ascii="Times New Roman" w:hAnsi="Times New Roman" w:cs="Times New Roman"/>
          <w:sz w:val="28"/>
          <w:szCs w:val="28"/>
        </w:rPr>
        <w:t xml:space="preserve">изучение устройства распределительного устройства 10 </w:t>
      </w:r>
      <w:proofErr w:type="spellStart"/>
      <w:r w:rsidRPr="0002686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26869">
        <w:rPr>
          <w:rFonts w:ascii="Times New Roman" w:hAnsi="Times New Roman" w:cs="Times New Roman"/>
          <w:sz w:val="28"/>
          <w:szCs w:val="28"/>
        </w:rPr>
        <w:t xml:space="preserve"> серии </w:t>
      </w:r>
      <w:r w:rsidRPr="00026869">
        <w:rPr>
          <w:rFonts w:ascii="Times New Roman" w:hAnsi="Times New Roman" w:cs="Times New Roman"/>
          <w:sz w:val="28"/>
          <w:szCs w:val="28"/>
          <w:lang w:val="en-US"/>
        </w:rPr>
        <w:t>RM</w:t>
      </w:r>
      <w:r w:rsidRPr="00026869">
        <w:rPr>
          <w:rFonts w:ascii="Times New Roman" w:hAnsi="Times New Roman" w:cs="Times New Roman"/>
          <w:sz w:val="28"/>
          <w:szCs w:val="28"/>
        </w:rPr>
        <w:t xml:space="preserve">6, </w:t>
      </w:r>
      <w:r w:rsidR="00721C71">
        <w:rPr>
          <w:rFonts w:ascii="Times New Roman" w:hAnsi="Times New Roman" w:cs="Times New Roman"/>
          <w:sz w:val="28"/>
          <w:szCs w:val="28"/>
        </w:rPr>
        <w:t xml:space="preserve">изучение устройства и особенностей комплектных трансформаторных подстанций </w:t>
      </w:r>
    </w:p>
    <w:p w:rsidR="005D283D" w:rsidRPr="00026869" w:rsidRDefault="005D283D" w:rsidP="005D2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83D" w:rsidRPr="00026869" w:rsidRDefault="005D283D" w:rsidP="005D2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69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5D283D" w:rsidRPr="00026869" w:rsidRDefault="005D283D" w:rsidP="005D28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83D" w:rsidRPr="00026869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869">
        <w:rPr>
          <w:rFonts w:ascii="Times New Roman" w:hAnsi="Times New Roman" w:cs="Times New Roman"/>
          <w:sz w:val="28"/>
          <w:szCs w:val="28"/>
        </w:rPr>
        <w:t xml:space="preserve">В качестве комплектного распределительного устройства (КРУ) высшего напряжения (ВН) в комплектной трансформаторной подстанции с двумя трансформаторами (2КТП) применяется малогабаритное КРУ типа </w:t>
      </w:r>
      <w:r w:rsidRPr="00026869">
        <w:rPr>
          <w:rFonts w:ascii="Times New Roman" w:hAnsi="Times New Roman" w:cs="Times New Roman"/>
          <w:sz w:val="28"/>
          <w:szCs w:val="28"/>
          <w:lang w:val="en-US"/>
        </w:rPr>
        <w:t>RM</w:t>
      </w:r>
      <w:r w:rsidRPr="00026869">
        <w:rPr>
          <w:rFonts w:ascii="Times New Roman" w:hAnsi="Times New Roman" w:cs="Times New Roman"/>
          <w:sz w:val="28"/>
          <w:szCs w:val="28"/>
        </w:rPr>
        <w:t xml:space="preserve">6 на 4 или 3 присоединения. Конструктивно КРУ типа </w:t>
      </w:r>
      <w:r w:rsidRPr="00026869">
        <w:rPr>
          <w:rFonts w:ascii="Times New Roman" w:hAnsi="Times New Roman" w:cs="Times New Roman"/>
          <w:sz w:val="28"/>
          <w:szCs w:val="28"/>
          <w:lang w:val="en-US"/>
        </w:rPr>
        <w:t>RM</w:t>
      </w:r>
      <w:r w:rsidRPr="00026869">
        <w:rPr>
          <w:rFonts w:ascii="Times New Roman" w:hAnsi="Times New Roman" w:cs="Times New Roman"/>
          <w:sz w:val="28"/>
          <w:szCs w:val="28"/>
        </w:rPr>
        <w:t xml:space="preserve">6 выполнено в общем герметичном сварном корпусе из нержавеющей стали (рисунок 1), который, </w:t>
      </w:r>
      <w:proofErr w:type="gramStart"/>
      <w:r w:rsidRPr="00026869">
        <w:rPr>
          <w:rFonts w:ascii="Times New Roman" w:hAnsi="Times New Roman" w:cs="Times New Roman"/>
          <w:sz w:val="28"/>
          <w:szCs w:val="28"/>
        </w:rPr>
        <w:t xml:space="preserve">заполнен  </w:t>
      </w:r>
      <w:proofErr w:type="spellStart"/>
      <w:r w:rsidRPr="00026869">
        <w:rPr>
          <w:rFonts w:ascii="Times New Roman" w:hAnsi="Times New Roman" w:cs="Times New Roman"/>
          <w:sz w:val="28"/>
          <w:szCs w:val="28"/>
        </w:rPr>
        <w:t>элегазом</w:t>
      </w:r>
      <w:proofErr w:type="spellEnd"/>
      <w:proofErr w:type="gramEnd"/>
      <w:r w:rsidRPr="00026869">
        <w:rPr>
          <w:rFonts w:ascii="Times New Roman" w:hAnsi="Times New Roman" w:cs="Times New Roman"/>
          <w:sz w:val="28"/>
          <w:szCs w:val="28"/>
        </w:rPr>
        <w:t xml:space="preserve"> (</w:t>
      </w:r>
      <w:r w:rsidRPr="00026869">
        <w:rPr>
          <w:rFonts w:ascii="Times New Roman" w:hAnsi="Times New Roman" w:cs="Times New Roman"/>
          <w:sz w:val="28"/>
          <w:szCs w:val="28"/>
          <w:lang w:val="en-US"/>
        </w:rPr>
        <w:t>SF</w:t>
      </w:r>
      <w:r w:rsidRPr="0002686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026869">
        <w:rPr>
          <w:rFonts w:ascii="Times New Roman" w:hAnsi="Times New Roman" w:cs="Times New Roman"/>
          <w:sz w:val="28"/>
          <w:szCs w:val="28"/>
        </w:rPr>
        <w:t xml:space="preserve">) </w:t>
      </w:r>
      <w:r w:rsidRPr="0002686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26869">
        <w:rPr>
          <w:rFonts w:ascii="Times New Roman" w:hAnsi="Times New Roman" w:cs="Times New Roman"/>
          <w:sz w:val="28"/>
          <w:szCs w:val="28"/>
        </w:rPr>
        <w:t xml:space="preserve">  избыточным давлением 20 кПа. Внутри корпуса размещены сборные шины, выключатели нагрузки линейных присоединений и выключатель присоединения трансформатора. Основные параметры и характеристики элементов КРУ ВН типа </w:t>
      </w:r>
      <w:r w:rsidRPr="00026869">
        <w:rPr>
          <w:rFonts w:ascii="Times New Roman" w:hAnsi="Times New Roman" w:cs="Times New Roman"/>
          <w:sz w:val="28"/>
          <w:szCs w:val="28"/>
          <w:lang w:val="en-US"/>
        </w:rPr>
        <w:t>RM</w:t>
      </w:r>
      <w:r w:rsidRPr="00026869">
        <w:rPr>
          <w:rFonts w:ascii="Times New Roman" w:hAnsi="Times New Roman" w:cs="Times New Roman"/>
          <w:sz w:val="28"/>
          <w:szCs w:val="28"/>
        </w:rPr>
        <w:t>6 даны в таблице 1.</w:t>
      </w:r>
    </w:p>
    <w:p w:rsidR="005D283D" w:rsidRPr="00026869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86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487472" wp14:editId="09A7FDC1">
            <wp:simplePos x="0" y="0"/>
            <wp:positionH relativeFrom="column">
              <wp:posOffset>1123950</wp:posOffset>
            </wp:positionH>
            <wp:positionV relativeFrom="paragraph">
              <wp:posOffset>142240</wp:posOffset>
            </wp:positionV>
            <wp:extent cx="3436620" cy="2587625"/>
            <wp:effectExtent l="19050" t="0" r="0" b="0"/>
            <wp:wrapSquare wrapText="right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283D" w:rsidRPr="00026869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83D" w:rsidRPr="00026869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83D" w:rsidRPr="00026869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83D" w:rsidRPr="00026869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83D" w:rsidRPr="0003703C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83D" w:rsidRPr="0003703C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83D" w:rsidRPr="0003703C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83D" w:rsidRPr="0003703C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83D" w:rsidRPr="0003703C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83D" w:rsidRPr="0003703C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83D" w:rsidRPr="0003703C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83D" w:rsidRPr="0003703C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83D" w:rsidRPr="00026869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026869">
        <w:rPr>
          <w:rFonts w:ascii="Times New Roman" w:hAnsi="Times New Roman" w:cs="Times New Roman"/>
          <w:sz w:val="28"/>
          <w:szCs w:val="28"/>
        </w:rPr>
        <w:t xml:space="preserve">1- Комплектное распределительное устройство (КРУ) типа </w:t>
      </w:r>
      <w:r w:rsidRPr="00026869">
        <w:rPr>
          <w:rFonts w:ascii="Times New Roman" w:hAnsi="Times New Roman" w:cs="Times New Roman"/>
          <w:sz w:val="28"/>
          <w:szCs w:val="28"/>
          <w:lang w:val="en-US"/>
        </w:rPr>
        <w:t>RM</w:t>
      </w:r>
      <w:r>
        <w:rPr>
          <w:rFonts w:ascii="Times New Roman" w:hAnsi="Times New Roman" w:cs="Times New Roman"/>
          <w:sz w:val="28"/>
          <w:szCs w:val="28"/>
        </w:rPr>
        <w:t>6 на 4 присоединения</w:t>
      </w:r>
    </w:p>
    <w:p w:rsidR="005D283D" w:rsidRPr="00026869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83D" w:rsidRPr="00026869" w:rsidRDefault="005D283D" w:rsidP="005D28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283D" w:rsidRDefault="005D283D" w:rsidP="005D28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1C71" w:rsidRDefault="00721C71" w:rsidP="005D28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1C71" w:rsidRDefault="00721C7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283D" w:rsidRPr="00026869" w:rsidRDefault="005D283D" w:rsidP="00721C7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6869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  <w:r w:rsidR="00721C71">
        <w:rPr>
          <w:rFonts w:ascii="Times New Roman" w:hAnsi="Times New Roman" w:cs="Times New Roman"/>
          <w:sz w:val="28"/>
          <w:szCs w:val="28"/>
        </w:rPr>
        <w:t xml:space="preserve"> </w:t>
      </w:r>
      <w:r w:rsidRPr="00026869">
        <w:rPr>
          <w:rFonts w:ascii="Times New Roman" w:hAnsi="Times New Roman" w:cs="Times New Roman"/>
          <w:sz w:val="28"/>
          <w:szCs w:val="28"/>
        </w:rPr>
        <w:t>-</w:t>
      </w:r>
      <w:r w:rsidR="00721C71">
        <w:rPr>
          <w:rFonts w:ascii="Times New Roman" w:hAnsi="Times New Roman" w:cs="Times New Roman"/>
          <w:sz w:val="28"/>
          <w:szCs w:val="28"/>
        </w:rPr>
        <w:t xml:space="preserve"> </w:t>
      </w:r>
      <w:r w:rsidRPr="00026869">
        <w:rPr>
          <w:rFonts w:ascii="Times New Roman" w:hAnsi="Times New Roman" w:cs="Times New Roman"/>
          <w:sz w:val="28"/>
          <w:szCs w:val="28"/>
        </w:rPr>
        <w:t>Технические характеристики</w:t>
      </w:r>
      <w:r w:rsidR="00721C71">
        <w:rPr>
          <w:rFonts w:ascii="Times New Roman" w:hAnsi="Times New Roman" w:cs="Times New Roman"/>
          <w:sz w:val="28"/>
          <w:szCs w:val="28"/>
        </w:rPr>
        <w:t xml:space="preserve"> КРУ</w:t>
      </w:r>
      <w:r w:rsidR="00721C71" w:rsidRPr="00026869">
        <w:rPr>
          <w:rFonts w:ascii="Times New Roman" w:hAnsi="Times New Roman" w:cs="Times New Roman"/>
          <w:sz w:val="28"/>
          <w:szCs w:val="28"/>
        </w:rPr>
        <w:t xml:space="preserve"> типа </w:t>
      </w:r>
      <w:r w:rsidR="00721C71" w:rsidRPr="00026869">
        <w:rPr>
          <w:rFonts w:ascii="Times New Roman" w:hAnsi="Times New Roman" w:cs="Times New Roman"/>
          <w:sz w:val="28"/>
          <w:szCs w:val="28"/>
          <w:lang w:val="en-US"/>
        </w:rPr>
        <w:t>RM</w:t>
      </w:r>
      <w:r w:rsidR="00721C71">
        <w:rPr>
          <w:rFonts w:ascii="Times New Roman" w:hAnsi="Times New Roman" w:cs="Times New Roman"/>
          <w:sz w:val="28"/>
          <w:szCs w:val="28"/>
        </w:rPr>
        <w:t>6</w:t>
      </w:r>
    </w:p>
    <w:p w:rsidR="005D283D" w:rsidRPr="00026869" w:rsidRDefault="005D283D" w:rsidP="005D283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559"/>
      </w:tblGrid>
      <w:tr w:rsidR="005D283D" w:rsidRPr="00026869" w:rsidTr="005D283D">
        <w:tc>
          <w:tcPr>
            <w:tcW w:w="7083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Рабочее напряжение сети, </w:t>
            </w:r>
            <w:proofErr w:type="spellStart"/>
            <w:r w:rsidRPr="00026869"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59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b/>
                <w:sz w:val="28"/>
                <w:szCs w:val="28"/>
              </w:rPr>
              <w:t>6/10</w:t>
            </w:r>
          </w:p>
        </w:tc>
      </w:tr>
      <w:tr w:rsidR="005D283D" w:rsidRPr="00026869" w:rsidTr="005D283D">
        <w:tc>
          <w:tcPr>
            <w:tcW w:w="7083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sz w:val="28"/>
                <w:szCs w:val="28"/>
              </w:rPr>
              <w:t xml:space="preserve">1. Испытания промышленной частотой 50 Гц 1 мин, </w:t>
            </w:r>
            <w:proofErr w:type="spellStart"/>
            <w:r w:rsidRPr="00026869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59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5D283D" w:rsidRPr="00026869" w:rsidTr="005D283D">
        <w:tc>
          <w:tcPr>
            <w:tcW w:w="7083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sz w:val="28"/>
                <w:szCs w:val="28"/>
              </w:rPr>
              <w:t xml:space="preserve">2. испытание импульсным напряжением 1.2/50 </w:t>
            </w:r>
            <w:proofErr w:type="spellStart"/>
            <w:r w:rsidRPr="00026869">
              <w:rPr>
                <w:rFonts w:ascii="Times New Roman" w:hAnsi="Times New Roman" w:cs="Times New Roman"/>
                <w:sz w:val="28"/>
                <w:szCs w:val="28"/>
              </w:rPr>
              <w:t>мкс</w:t>
            </w:r>
            <w:proofErr w:type="spellEnd"/>
            <w:r w:rsidRPr="000268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6869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59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5D283D" w:rsidRPr="00026869" w:rsidTr="005D283D">
        <w:tc>
          <w:tcPr>
            <w:tcW w:w="7083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Сетевой выключатель нагрузки (функция </w:t>
            </w:r>
            <w:r w:rsidRPr="000268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2686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83D" w:rsidRPr="00026869" w:rsidTr="005D283D">
        <w:tc>
          <w:tcPr>
            <w:tcW w:w="7083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sz w:val="28"/>
                <w:szCs w:val="28"/>
              </w:rPr>
              <w:t>1. Номинальный ток, А</w:t>
            </w:r>
          </w:p>
        </w:tc>
        <w:tc>
          <w:tcPr>
            <w:tcW w:w="1559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sz w:val="28"/>
                <w:szCs w:val="28"/>
              </w:rPr>
              <w:t>400-630</w:t>
            </w:r>
          </w:p>
        </w:tc>
      </w:tr>
      <w:tr w:rsidR="005D283D" w:rsidRPr="00026869" w:rsidTr="005D283D">
        <w:tc>
          <w:tcPr>
            <w:tcW w:w="7083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sz w:val="28"/>
                <w:szCs w:val="28"/>
              </w:rPr>
              <w:t>2. Ток термической стойкости, кА (1с)</w:t>
            </w:r>
          </w:p>
        </w:tc>
        <w:tc>
          <w:tcPr>
            <w:tcW w:w="1559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</w:p>
        </w:tc>
      </w:tr>
      <w:tr w:rsidR="005D283D" w:rsidRPr="00026869" w:rsidTr="005D283D">
        <w:tc>
          <w:tcPr>
            <w:tcW w:w="7083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sz w:val="28"/>
                <w:szCs w:val="28"/>
              </w:rPr>
              <w:t>3. Ток динамической стойкости, кА (мгн.)</w:t>
            </w:r>
          </w:p>
        </w:tc>
        <w:tc>
          <w:tcPr>
            <w:tcW w:w="1559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</w:tr>
      <w:tr w:rsidR="005D283D" w:rsidRPr="00026869" w:rsidTr="005D283D">
        <w:tc>
          <w:tcPr>
            <w:tcW w:w="7083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b/>
                <w:sz w:val="28"/>
                <w:szCs w:val="28"/>
              </w:rPr>
              <w:t>Защита трансформатора</w:t>
            </w:r>
          </w:p>
        </w:tc>
        <w:tc>
          <w:tcPr>
            <w:tcW w:w="1559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83D" w:rsidRPr="00026869" w:rsidTr="005D283D">
        <w:tc>
          <w:tcPr>
            <w:tcW w:w="7083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sz w:val="28"/>
                <w:szCs w:val="28"/>
              </w:rPr>
              <w:t>Номинальный ток, А</w:t>
            </w:r>
          </w:p>
        </w:tc>
        <w:tc>
          <w:tcPr>
            <w:tcW w:w="1559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D283D" w:rsidRPr="00026869" w:rsidTr="005D283D">
        <w:tc>
          <w:tcPr>
            <w:tcW w:w="7083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Выключатель нагрузки с плавким предохранителем (функция </w:t>
            </w:r>
            <w:r w:rsidRPr="000268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  <w:r w:rsidRPr="0002686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83D" w:rsidRPr="00026869" w:rsidTr="005D283D">
        <w:tc>
          <w:tcPr>
            <w:tcW w:w="7083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26869">
              <w:rPr>
                <w:rFonts w:ascii="Times New Roman" w:hAnsi="Times New Roman" w:cs="Times New Roman"/>
                <w:sz w:val="28"/>
                <w:szCs w:val="28"/>
              </w:rPr>
              <w:t>. Ток отключения, кА</w:t>
            </w:r>
          </w:p>
        </w:tc>
        <w:tc>
          <w:tcPr>
            <w:tcW w:w="1559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</w:p>
        </w:tc>
      </w:tr>
      <w:tr w:rsidR="005D283D" w:rsidRPr="00026869" w:rsidTr="005D283D">
        <w:trPr>
          <w:trHeight w:val="216"/>
        </w:trPr>
        <w:tc>
          <w:tcPr>
            <w:tcW w:w="7083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sz w:val="28"/>
                <w:szCs w:val="28"/>
              </w:rPr>
              <w:t>2. Ток динамической стойкости, кА (мгн.)</w:t>
            </w:r>
          </w:p>
        </w:tc>
        <w:tc>
          <w:tcPr>
            <w:tcW w:w="1559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sz w:val="28"/>
                <w:szCs w:val="28"/>
              </w:rPr>
              <w:t>52,5-62,5</w:t>
            </w:r>
          </w:p>
        </w:tc>
      </w:tr>
      <w:tr w:rsidR="005D283D" w:rsidRPr="00026869" w:rsidTr="005D283D">
        <w:tc>
          <w:tcPr>
            <w:tcW w:w="7083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Выключатель (функции </w:t>
            </w:r>
            <w:r w:rsidRPr="000268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D)</w:t>
            </w:r>
          </w:p>
        </w:tc>
        <w:tc>
          <w:tcPr>
            <w:tcW w:w="1559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83D" w:rsidRPr="00026869" w:rsidTr="005D283D">
        <w:tc>
          <w:tcPr>
            <w:tcW w:w="7083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26869">
              <w:rPr>
                <w:rFonts w:ascii="Times New Roman" w:hAnsi="Times New Roman" w:cs="Times New Roman"/>
                <w:sz w:val="28"/>
                <w:szCs w:val="28"/>
              </w:rPr>
              <w:t>. Ток отключения, кА</w:t>
            </w:r>
          </w:p>
        </w:tc>
        <w:tc>
          <w:tcPr>
            <w:tcW w:w="1559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</w:p>
        </w:tc>
      </w:tr>
      <w:tr w:rsidR="005D283D" w:rsidRPr="00026869" w:rsidTr="005D283D">
        <w:tc>
          <w:tcPr>
            <w:tcW w:w="7083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sz w:val="28"/>
                <w:szCs w:val="28"/>
              </w:rPr>
              <w:t>2. Ток динамической стойкости, кА (мгн.)</w:t>
            </w:r>
          </w:p>
        </w:tc>
        <w:tc>
          <w:tcPr>
            <w:tcW w:w="1559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sz w:val="28"/>
                <w:szCs w:val="28"/>
              </w:rPr>
              <w:t>52,5-62,5</w:t>
            </w:r>
          </w:p>
        </w:tc>
      </w:tr>
      <w:tr w:rsidR="005D283D" w:rsidRPr="00026869" w:rsidTr="005D283D">
        <w:tc>
          <w:tcPr>
            <w:tcW w:w="7083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Выключатель защиты линии (функция </w:t>
            </w:r>
            <w:r w:rsidRPr="000268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02686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83D" w:rsidRPr="00026869" w:rsidTr="005D283D">
        <w:tc>
          <w:tcPr>
            <w:tcW w:w="7083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sz w:val="28"/>
                <w:szCs w:val="28"/>
              </w:rPr>
              <w:t>1. Номинальный ток, А</w:t>
            </w:r>
          </w:p>
        </w:tc>
        <w:tc>
          <w:tcPr>
            <w:tcW w:w="1559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8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630</w:t>
            </w:r>
          </w:p>
        </w:tc>
      </w:tr>
      <w:tr w:rsidR="005D283D" w:rsidRPr="00026869" w:rsidTr="005D283D">
        <w:tc>
          <w:tcPr>
            <w:tcW w:w="7083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sz w:val="28"/>
                <w:szCs w:val="28"/>
              </w:rPr>
              <w:t xml:space="preserve">2. Ток отключения выключателя, кА </w:t>
            </w:r>
          </w:p>
        </w:tc>
        <w:tc>
          <w:tcPr>
            <w:tcW w:w="1559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D283D" w:rsidRPr="00026869" w:rsidTr="005D283D">
        <w:tc>
          <w:tcPr>
            <w:tcW w:w="7083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sz w:val="28"/>
                <w:szCs w:val="28"/>
              </w:rPr>
              <w:t>3. Ток динамической стойкости, кА (мгн.)</w:t>
            </w:r>
          </w:p>
        </w:tc>
        <w:tc>
          <w:tcPr>
            <w:tcW w:w="1559" w:type="dxa"/>
          </w:tcPr>
          <w:p w:rsidR="005D283D" w:rsidRPr="00026869" w:rsidRDefault="005D283D" w:rsidP="00C5696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869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</w:tr>
    </w:tbl>
    <w:p w:rsidR="005D283D" w:rsidRPr="00026869" w:rsidRDefault="005D283D" w:rsidP="005D28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83D" w:rsidRDefault="005D283D" w:rsidP="005D28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283D" w:rsidRDefault="005D283D" w:rsidP="005D28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283D" w:rsidRDefault="005D283D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283D" w:rsidRPr="00026869" w:rsidRDefault="005D283D" w:rsidP="005D2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83D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83D" w:rsidRPr="00026869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869">
        <w:rPr>
          <w:rFonts w:ascii="Times New Roman" w:hAnsi="Times New Roman" w:cs="Times New Roman"/>
          <w:b/>
          <w:sz w:val="28"/>
          <w:szCs w:val="28"/>
        </w:rPr>
        <w:t xml:space="preserve">Выключатель нагрузки линейного присоединения (ячейка типа </w:t>
      </w:r>
      <w:r w:rsidRPr="000268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2686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026869">
        <w:rPr>
          <w:rFonts w:ascii="Times New Roman" w:hAnsi="Times New Roman" w:cs="Times New Roman"/>
          <w:sz w:val="28"/>
          <w:szCs w:val="28"/>
        </w:rPr>
        <w:t>рассчитан на номинальный ток 630 А.</w:t>
      </w:r>
    </w:p>
    <w:p w:rsidR="005D283D" w:rsidRPr="00026869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869">
        <w:rPr>
          <w:rFonts w:ascii="Times New Roman" w:hAnsi="Times New Roman" w:cs="Times New Roman"/>
          <w:sz w:val="28"/>
          <w:szCs w:val="28"/>
        </w:rPr>
        <w:t xml:space="preserve">Гашение электрической дуги осуществляется на основе принципа </w:t>
      </w:r>
      <w:proofErr w:type="spellStart"/>
      <w:r w:rsidRPr="00026869">
        <w:rPr>
          <w:rFonts w:ascii="Times New Roman" w:hAnsi="Times New Roman" w:cs="Times New Roman"/>
          <w:sz w:val="28"/>
          <w:szCs w:val="28"/>
        </w:rPr>
        <w:t>автодутья</w:t>
      </w:r>
      <w:proofErr w:type="spellEnd"/>
      <w:r w:rsidRPr="0002686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26869">
        <w:rPr>
          <w:rFonts w:ascii="Times New Roman" w:hAnsi="Times New Roman" w:cs="Times New Roman"/>
          <w:sz w:val="28"/>
          <w:szCs w:val="28"/>
        </w:rPr>
        <w:t>элегазе</w:t>
      </w:r>
      <w:proofErr w:type="spellEnd"/>
      <w:r w:rsidRPr="00026869">
        <w:rPr>
          <w:rFonts w:ascii="Times New Roman" w:hAnsi="Times New Roman" w:cs="Times New Roman"/>
          <w:sz w:val="28"/>
          <w:szCs w:val="28"/>
        </w:rPr>
        <w:t>. На принципиальных электрических схемах и компоновка оборудования такие выключатели нагрузки обозначаются как ЛВН («линейный», т.е. в линейном присоединении), либо СВН («секционный», т.е. в перемычке между секциями КРУ), либо ШВН («</w:t>
      </w:r>
      <w:proofErr w:type="spellStart"/>
      <w:r w:rsidRPr="00026869">
        <w:rPr>
          <w:rFonts w:ascii="Times New Roman" w:hAnsi="Times New Roman" w:cs="Times New Roman"/>
          <w:sz w:val="28"/>
          <w:szCs w:val="28"/>
        </w:rPr>
        <w:t>шиносоеденительный</w:t>
      </w:r>
      <w:proofErr w:type="spellEnd"/>
      <w:r w:rsidRPr="00026869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5D283D" w:rsidRPr="00026869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869">
        <w:rPr>
          <w:rFonts w:ascii="Times New Roman" w:hAnsi="Times New Roman" w:cs="Times New Roman"/>
          <w:b/>
          <w:sz w:val="28"/>
          <w:szCs w:val="28"/>
        </w:rPr>
        <w:t>Элегазовый</w:t>
      </w:r>
      <w:proofErr w:type="spellEnd"/>
      <w:r w:rsidRPr="00026869">
        <w:rPr>
          <w:rFonts w:ascii="Times New Roman" w:hAnsi="Times New Roman" w:cs="Times New Roman"/>
          <w:b/>
          <w:sz w:val="28"/>
          <w:szCs w:val="28"/>
        </w:rPr>
        <w:t xml:space="preserve"> выключатель в цепи трансформатора (ячейка типа </w:t>
      </w:r>
      <w:r w:rsidRPr="00026869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02686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026869">
        <w:rPr>
          <w:rFonts w:ascii="Times New Roman" w:hAnsi="Times New Roman" w:cs="Times New Roman"/>
          <w:sz w:val="28"/>
          <w:szCs w:val="28"/>
        </w:rPr>
        <w:t>рассчитан на номинальный ток 200 А.</w:t>
      </w:r>
    </w:p>
    <w:p w:rsidR="005D283D" w:rsidRPr="00026869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869">
        <w:rPr>
          <w:rFonts w:ascii="Times New Roman" w:hAnsi="Times New Roman" w:cs="Times New Roman"/>
          <w:sz w:val="28"/>
          <w:szCs w:val="28"/>
        </w:rPr>
        <w:t xml:space="preserve">Гашение электрической дуги осуществляется методом вращающееся дуги и </w:t>
      </w:r>
      <w:proofErr w:type="spellStart"/>
      <w:r w:rsidRPr="00026869">
        <w:rPr>
          <w:rFonts w:ascii="Times New Roman" w:hAnsi="Times New Roman" w:cs="Times New Roman"/>
          <w:sz w:val="28"/>
          <w:szCs w:val="28"/>
        </w:rPr>
        <w:t>автокомпрессии</w:t>
      </w:r>
      <w:proofErr w:type="spellEnd"/>
      <w:r w:rsidRPr="0002686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26869">
        <w:rPr>
          <w:rFonts w:ascii="Times New Roman" w:hAnsi="Times New Roman" w:cs="Times New Roman"/>
          <w:sz w:val="28"/>
          <w:szCs w:val="28"/>
        </w:rPr>
        <w:t>элегазе</w:t>
      </w:r>
      <w:proofErr w:type="spellEnd"/>
      <w:r w:rsidRPr="00026869">
        <w:rPr>
          <w:rFonts w:ascii="Times New Roman" w:hAnsi="Times New Roman" w:cs="Times New Roman"/>
          <w:sz w:val="28"/>
          <w:szCs w:val="28"/>
        </w:rPr>
        <w:t xml:space="preserve">, что позволяет отключать как номинальные токи, так и токи короткого замыкания. Кроме того, ячейка типа </w:t>
      </w:r>
      <w:r w:rsidRPr="00026869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026869">
        <w:rPr>
          <w:rFonts w:ascii="Times New Roman" w:hAnsi="Times New Roman" w:cs="Times New Roman"/>
          <w:sz w:val="28"/>
          <w:szCs w:val="28"/>
        </w:rPr>
        <w:t xml:space="preserve"> отличается от ячейки типа </w:t>
      </w:r>
      <w:r w:rsidRPr="000268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26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869">
        <w:rPr>
          <w:rFonts w:ascii="Times New Roman" w:hAnsi="Times New Roman" w:cs="Times New Roman"/>
          <w:sz w:val="28"/>
          <w:szCs w:val="28"/>
        </w:rPr>
        <w:t xml:space="preserve">наличием встроенного электронного устройства релейной защиты силового трансформатора типа </w:t>
      </w:r>
      <w:r w:rsidRPr="00026869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Pr="00026869">
        <w:rPr>
          <w:rFonts w:ascii="Times New Roman" w:hAnsi="Times New Roman" w:cs="Times New Roman"/>
          <w:sz w:val="28"/>
          <w:szCs w:val="28"/>
        </w:rPr>
        <w:t xml:space="preserve">-30 (максимальная токовая защита </w:t>
      </w:r>
      <w:r w:rsidRPr="00026869">
        <w:rPr>
          <w:rFonts w:ascii="Times New Roman" w:hAnsi="Times New Roman" w:cs="Times New Roman"/>
          <w:sz w:val="28"/>
          <w:szCs w:val="28"/>
        </w:rPr>
        <w:lastRenderedPageBreak/>
        <w:t xml:space="preserve">и токовая отсечка) и </w:t>
      </w:r>
      <w:r w:rsidRPr="00026869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Pr="00026869">
        <w:rPr>
          <w:rFonts w:ascii="Times New Roman" w:hAnsi="Times New Roman" w:cs="Times New Roman"/>
          <w:sz w:val="28"/>
          <w:szCs w:val="28"/>
        </w:rPr>
        <w:t xml:space="preserve">-300 (максимальная токовая защита, токовая отсечка и защита от </w:t>
      </w:r>
      <w:proofErr w:type="spellStart"/>
      <w:r w:rsidRPr="00026869">
        <w:rPr>
          <w:rFonts w:ascii="Times New Roman" w:hAnsi="Times New Roman" w:cs="Times New Roman"/>
          <w:sz w:val="28"/>
          <w:szCs w:val="28"/>
        </w:rPr>
        <w:t>к.з</w:t>
      </w:r>
      <w:proofErr w:type="spellEnd"/>
      <w:r w:rsidRPr="00026869">
        <w:rPr>
          <w:rFonts w:ascii="Times New Roman" w:hAnsi="Times New Roman" w:cs="Times New Roman"/>
          <w:sz w:val="28"/>
          <w:szCs w:val="28"/>
        </w:rPr>
        <w:t xml:space="preserve">. на землю). На принципиальных электрических схемах компоновка оборудования такие выключатели обозначены как ВЭ («выключатель </w:t>
      </w:r>
      <w:proofErr w:type="spellStart"/>
      <w:r w:rsidRPr="00026869">
        <w:rPr>
          <w:rFonts w:ascii="Times New Roman" w:hAnsi="Times New Roman" w:cs="Times New Roman"/>
          <w:sz w:val="28"/>
          <w:szCs w:val="28"/>
        </w:rPr>
        <w:t>элегазовый</w:t>
      </w:r>
      <w:proofErr w:type="spellEnd"/>
      <w:r w:rsidRPr="00026869">
        <w:rPr>
          <w:rFonts w:ascii="Times New Roman" w:hAnsi="Times New Roman" w:cs="Times New Roman"/>
          <w:sz w:val="28"/>
          <w:szCs w:val="28"/>
        </w:rPr>
        <w:t>»)</w:t>
      </w:r>
    </w:p>
    <w:p w:rsidR="005D283D" w:rsidRPr="00026869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869">
        <w:rPr>
          <w:rFonts w:ascii="Times New Roman" w:hAnsi="Times New Roman" w:cs="Times New Roman"/>
          <w:sz w:val="28"/>
          <w:szCs w:val="28"/>
        </w:rPr>
        <w:t>Оба коммутационных аппарата совмещают в себе функции двух устройств – собственно выключателя и заземляющего разъединителя.</w:t>
      </w:r>
    </w:p>
    <w:p w:rsidR="005D283D" w:rsidRPr="00026869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869">
        <w:rPr>
          <w:rFonts w:ascii="Times New Roman" w:hAnsi="Times New Roman" w:cs="Times New Roman"/>
          <w:sz w:val="28"/>
          <w:szCs w:val="28"/>
        </w:rPr>
        <w:t>Подвижные контакты такого аппарата могут находитьс</w:t>
      </w:r>
      <w:r>
        <w:rPr>
          <w:rFonts w:ascii="Times New Roman" w:hAnsi="Times New Roman" w:cs="Times New Roman"/>
          <w:sz w:val="28"/>
          <w:szCs w:val="28"/>
        </w:rPr>
        <w:t xml:space="preserve">я в трех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положениях </w:t>
      </w:r>
      <w:r w:rsidRPr="0002686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26869">
        <w:rPr>
          <w:rFonts w:ascii="Times New Roman" w:hAnsi="Times New Roman" w:cs="Times New Roman"/>
          <w:sz w:val="28"/>
          <w:szCs w:val="28"/>
        </w:rPr>
        <w:t xml:space="preserve"> </w:t>
      </w:r>
      <w:r w:rsidRPr="00026869">
        <w:rPr>
          <w:rFonts w:ascii="Times New Roman" w:hAnsi="Times New Roman" w:cs="Times New Roman"/>
          <w:b/>
          <w:sz w:val="28"/>
          <w:szCs w:val="28"/>
        </w:rPr>
        <w:t>«включено», «отключено», «заземлено».</w:t>
      </w:r>
    </w:p>
    <w:p w:rsidR="005D283D" w:rsidRPr="00026869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869">
        <w:rPr>
          <w:rFonts w:ascii="Times New Roman" w:hAnsi="Times New Roman" w:cs="Times New Roman"/>
          <w:sz w:val="28"/>
          <w:szCs w:val="28"/>
        </w:rPr>
        <w:t xml:space="preserve">Выключатели обоих типов имеют ручной пружинный привод, который при необходимости дистанционного управления может быть дополнен мотор-редуктором. Проходные изоляторы выводов выключателей установлены на высоте </w:t>
      </w:r>
      <w:smartTag w:uri="urn:schemas-microsoft-com:office:smarttags" w:element="metricconverter">
        <w:smartTagPr>
          <w:attr w:name="ProductID" w:val="960 мм"/>
        </w:smartTagPr>
        <w:r w:rsidRPr="00026869">
          <w:rPr>
            <w:rFonts w:ascii="Times New Roman" w:hAnsi="Times New Roman" w:cs="Times New Roman"/>
            <w:sz w:val="28"/>
            <w:szCs w:val="28"/>
          </w:rPr>
          <w:t>960 мм</w:t>
        </w:r>
      </w:smartTag>
      <w:r w:rsidRPr="00026869">
        <w:rPr>
          <w:rFonts w:ascii="Times New Roman" w:hAnsi="Times New Roman" w:cs="Times New Roman"/>
          <w:sz w:val="28"/>
          <w:szCs w:val="28"/>
        </w:rPr>
        <w:t xml:space="preserve"> от пола, позволяет легко производить формирование и присоединение жил как одножильных, так и трехжильных кабелей. В связи с тем, что расстояние между выводами по воздуху всего </w:t>
      </w:r>
      <w:smartTag w:uri="urn:schemas-microsoft-com:office:smarttags" w:element="metricconverter">
        <w:smartTagPr>
          <w:attr w:name="ProductID" w:val="80 мм"/>
        </w:smartTagPr>
        <w:r w:rsidRPr="00026869">
          <w:rPr>
            <w:rFonts w:ascii="Times New Roman" w:hAnsi="Times New Roman" w:cs="Times New Roman"/>
            <w:sz w:val="28"/>
            <w:szCs w:val="28"/>
          </w:rPr>
          <w:t>80 мм</w:t>
        </w:r>
      </w:smartTag>
      <w:r w:rsidRPr="00026869">
        <w:rPr>
          <w:rFonts w:ascii="Times New Roman" w:hAnsi="Times New Roman" w:cs="Times New Roman"/>
          <w:sz w:val="28"/>
          <w:szCs w:val="28"/>
        </w:rPr>
        <w:t xml:space="preserve">, присоединения жил кабелей выполняются через изоляционные адаптеры. Место присоединения кабеля (кабельный отсек КРУ) закрывается металлическим защитным кожухом. В проходные изоляторы выводов выключателей встроены емкостные делители напряжения, соединенные с индикаторами наличия напряжения. В корпусах индикаторов напряжения установлены неоновые контрольные лампы, а также имеются специальные гнезда для проведения «горячей» </w:t>
      </w:r>
      <w:proofErr w:type="spellStart"/>
      <w:r w:rsidRPr="00026869">
        <w:rPr>
          <w:rFonts w:ascii="Times New Roman" w:hAnsi="Times New Roman" w:cs="Times New Roman"/>
          <w:sz w:val="28"/>
          <w:szCs w:val="28"/>
        </w:rPr>
        <w:t>фазировки</w:t>
      </w:r>
      <w:proofErr w:type="spellEnd"/>
      <w:r w:rsidRPr="00026869">
        <w:rPr>
          <w:rFonts w:ascii="Times New Roman" w:hAnsi="Times New Roman" w:cs="Times New Roman"/>
          <w:sz w:val="28"/>
          <w:szCs w:val="28"/>
        </w:rPr>
        <w:t>.</w:t>
      </w:r>
    </w:p>
    <w:p w:rsidR="005D283D" w:rsidRPr="00026869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869">
        <w:rPr>
          <w:rFonts w:ascii="Times New Roman" w:hAnsi="Times New Roman" w:cs="Times New Roman"/>
          <w:sz w:val="28"/>
          <w:szCs w:val="28"/>
        </w:rPr>
        <w:t xml:space="preserve">На переднюю панель (пластрон) </w:t>
      </w:r>
      <w:r w:rsidRPr="00026869">
        <w:rPr>
          <w:rFonts w:ascii="Times New Roman" w:hAnsi="Times New Roman" w:cs="Times New Roman"/>
          <w:sz w:val="28"/>
          <w:szCs w:val="28"/>
          <w:lang w:val="en-US"/>
        </w:rPr>
        <w:t>RM</w:t>
      </w:r>
      <w:r w:rsidRPr="00026869">
        <w:rPr>
          <w:rFonts w:ascii="Times New Roman" w:hAnsi="Times New Roman" w:cs="Times New Roman"/>
          <w:sz w:val="28"/>
          <w:szCs w:val="28"/>
        </w:rPr>
        <w:t xml:space="preserve">6 нанесена </w:t>
      </w:r>
      <w:r w:rsidRPr="00026869">
        <w:rPr>
          <w:rFonts w:ascii="Times New Roman" w:hAnsi="Times New Roman" w:cs="Times New Roman"/>
          <w:b/>
          <w:sz w:val="28"/>
          <w:szCs w:val="28"/>
        </w:rPr>
        <w:t xml:space="preserve">мнемосхема, </w:t>
      </w:r>
      <w:r w:rsidRPr="00026869">
        <w:rPr>
          <w:rFonts w:ascii="Times New Roman" w:hAnsi="Times New Roman" w:cs="Times New Roman"/>
          <w:sz w:val="28"/>
          <w:szCs w:val="28"/>
        </w:rPr>
        <w:t>показывающая положение аппаратов моноблока. Непосредственно на управляющем валу, жестко связанном с подвижными контактами выключателя, расположен указатель положения коммутационного аппарата, однозначно и гарантированно указывающий одно из трех положений подвижных контактов.</w:t>
      </w:r>
    </w:p>
    <w:p w:rsidR="005D283D" w:rsidRPr="00026869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869">
        <w:rPr>
          <w:rFonts w:ascii="Times New Roman" w:hAnsi="Times New Roman" w:cs="Times New Roman"/>
          <w:sz w:val="28"/>
          <w:szCs w:val="28"/>
        </w:rPr>
        <w:t xml:space="preserve">Все присоединения имеют весь необходимый </w:t>
      </w:r>
      <w:r w:rsidRPr="00026869">
        <w:rPr>
          <w:rFonts w:ascii="Times New Roman" w:hAnsi="Times New Roman" w:cs="Times New Roman"/>
          <w:b/>
          <w:sz w:val="28"/>
          <w:szCs w:val="28"/>
        </w:rPr>
        <w:t xml:space="preserve">набор блокировок, </w:t>
      </w:r>
      <w:r w:rsidRPr="00026869">
        <w:rPr>
          <w:rFonts w:ascii="Times New Roman" w:hAnsi="Times New Roman" w:cs="Times New Roman"/>
          <w:sz w:val="28"/>
          <w:szCs w:val="28"/>
        </w:rPr>
        <w:t>исключающих ошибочные действия персонала.</w:t>
      </w:r>
    </w:p>
    <w:p w:rsidR="005D283D" w:rsidRPr="00026869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869">
        <w:rPr>
          <w:rFonts w:ascii="Times New Roman" w:hAnsi="Times New Roman" w:cs="Times New Roman"/>
          <w:sz w:val="28"/>
          <w:szCs w:val="28"/>
        </w:rPr>
        <w:t xml:space="preserve">Предусмотрена возможность проверки изоляции, испытания и определения места повреждения ВН без отсоединения их от распределительного устройства. В каждой ячейка </w:t>
      </w:r>
      <w:r w:rsidRPr="00026869">
        <w:rPr>
          <w:rFonts w:ascii="Times New Roman" w:hAnsi="Times New Roman" w:cs="Times New Roman"/>
          <w:sz w:val="28"/>
          <w:szCs w:val="28"/>
          <w:lang w:val="en-US"/>
        </w:rPr>
        <w:t>RM</w:t>
      </w:r>
      <w:r w:rsidRPr="00026869">
        <w:rPr>
          <w:rFonts w:ascii="Times New Roman" w:hAnsi="Times New Roman" w:cs="Times New Roman"/>
          <w:sz w:val="28"/>
          <w:szCs w:val="28"/>
        </w:rPr>
        <w:t>6 операция одновременного включения выключателя на сборные шины и включения заземляющего разъединителя конструктивно невозможна.</w:t>
      </w:r>
    </w:p>
    <w:p w:rsidR="005D283D" w:rsidRPr="00026869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869">
        <w:rPr>
          <w:rFonts w:ascii="Times New Roman" w:hAnsi="Times New Roman" w:cs="Times New Roman"/>
          <w:sz w:val="28"/>
          <w:szCs w:val="28"/>
        </w:rPr>
        <w:t xml:space="preserve">Независимый </w:t>
      </w:r>
      <w:proofErr w:type="spellStart"/>
      <w:r w:rsidRPr="00026869">
        <w:rPr>
          <w:rFonts w:ascii="Times New Roman" w:hAnsi="Times New Roman" w:cs="Times New Roman"/>
          <w:sz w:val="28"/>
          <w:szCs w:val="28"/>
        </w:rPr>
        <w:t>расцепитель</w:t>
      </w:r>
      <w:proofErr w:type="spellEnd"/>
      <w:r w:rsidRPr="00026869">
        <w:rPr>
          <w:rFonts w:ascii="Times New Roman" w:hAnsi="Times New Roman" w:cs="Times New Roman"/>
          <w:sz w:val="28"/>
          <w:szCs w:val="28"/>
        </w:rPr>
        <w:t xml:space="preserve"> получатель сигнал на отключение от щитка тепловой защиты трансформатора (для «сухих» трансформаторов) или от </w:t>
      </w:r>
      <w:proofErr w:type="spellStart"/>
      <w:r w:rsidRPr="00026869">
        <w:rPr>
          <w:rFonts w:ascii="Times New Roman" w:hAnsi="Times New Roman" w:cs="Times New Roman"/>
          <w:sz w:val="28"/>
          <w:szCs w:val="28"/>
        </w:rPr>
        <w:t>электроконтактного</w:t>
      </w:r>
      <w:proofErr w:type="spellEnd"/>
      <w:r w:rsidRPr="00026869">
        <w:rPr>
          <w:rFonts w:ascii="Times New Roman" w:hAnsi="Times New Roman" w:cs="Times New Roman"/>
          <w:sz w:val="28"/>
          <w:szCs w:val="28"/>
        </w:rPr>
        <w:t xml:space="preserve"> термометра (для «масляных» трансформаторов).</w:t>
      </w:r>
    </w:p>
    <w:p w:rsidR="005D283D" w:rsidRPr="00026869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6869">
        <w:rPr>
          <w:rFonts w:ascii="Times New Roman" w:hAnsi="Times New Roman" w:cs="Times New Roman"/>
          <w:b/>
          <w:sz w:val="28"/>
          <w:szCs w:val="28"/>
        </w:rPr>
        <w:t xml:space="preserve">Преимущества  </w:t>
      </w:r>
      <w:r w:rsidRPr="00026869">
        <w:rPr>
          <w:rFonts w:ascii="Times New Roman" w:hAnsi="Times New Roman" w:cs="Times New Roman"/>
          <w:b/>
          <w:sz w:val="28"/>
          <w:szCs w:val="28"/>
          <w:lang w:val="en-US"/>
        </w:rPr>
        <w:t>RM</w:t>
      </w:r>
      <w:proofErr w:type="gramEnd"/>
      <w:r w:rsidRPr="00026869">
        <w:rPr>
          <w:rFonts w:ascii="Times New Roman" w:hAnsi="Times New Roman" w:cs="Times New Roman"/>
          <w:b/>
          <w:sz w:val="28"/>
          <w:szCs w:val="28"/>
        </w:rPr>
        <w:t>6</w:t>
      </w:r>
    </w:p>
    <w:p w:rsidR="005D283D" w:rsidRPr="00026869" w:rsidRDefault="005D283D" w:rsidP="005D28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869">
        <w:rPr>
          <w:rFonts w:ascii="Times New Roman" w:hAnsi="Times New Roman" w:cs="Times New Roman"/>
          <w:sz w:val="28"/>
          <w:szCs w:val="28"/>
        </w:rPr>
        <w:t>полная безопасность электроустановки и персонала;</w:t>
      </w:r>
    </w:p>
    <w:p w:rsidR="005D283D" w:rsidRPr="00026869" w:rsidRDefault="005D283D" w:rsidP="005D28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026869">
        <w:rPr>
          <w:rFonts w:ascii="Times New Roman" w:hAnsi="Times New Roman" w:cs="Times New Roman"/>
          <w:sz w:val="28"/>
          <w:szCs w:val="28"/>
        </w:rPr>
        <w:lastRenderedPageBreak/>
        <w:t>наличие видимого разрыва;</w:t>
      </w:r>
    </w:p>
    <w:p w:rsidR="005D283D" w:rsidRPr="00026869" w:rsidRDefault="005D283D" w:rsidP="005D28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малые габариты, позволяющие</w:t>
      </w:r>
      <w:r w:rsidRPr="00026869">
        <w:rPr>
          <w:rFonts w:ascii="Times New Roman" w:hAnsi="Times New Roman" w:cs="Times New Roman"/>
          <w:sz w:val="28"/>
          <w:szCs w:val="28"/>
        </w:rPr>
        <w:t xml:space="preserve"> уменьшить площадь подстанции в 2-3 раза; удобство подключения кабеля; простота обслуживания. </w:t>
      </w:r>
    </w:p>
    <w:p w:rsidR="005D283D" w:rsidRPr="00026869" w:rsidRDefault="005D283D" w:rsidP="005D28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6869">
        <w:rPr>
          <w:rFonts w:ascii="Times New Roman" w:hAnsi="Times New Roman" w:cs="Times New Roman"/>
          <w:sz w:val="28"/>
          <w:szCs w:val="28"/>
        </w:rPr>
        <w:t xml:space="preserve">Номинальное напряжение: </w:t>
      </w:r>
      <w:proofErr w:type="gramStart"/>
      <w:r w:rsidRPr="00026869">
        <w:rPr>
          <w:rFonts w:ascii="Times New Roman" w:hAnsi="Times New Roman" w:cs="Times New Roman"/>
          <w:sz w:val="28"/>
          <w:szCs w:val="28"/>
        </w:rPr>
        <w:t>6,  10</w:t>
      </w:r>
      <w:proofErr w:type="gramEnd"/>
      <w:r w:rsidRPr="00026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869">
        <w:rPr>
          <w:rFonts w:ascii="Times New Roman" w:hAnsi="Times New Roman" w:cs="Times New Roman"/>
          <w:sz w:val="28"/>
          <w:szCs w:val="28"/>
        </w:rPr>
        <w:t>кВ</w:t>
      </w:r>
      <w:proofErr w:type="spellEnd"/>
    </w:p>
    <w:p w:rsidR="005D283D" w:rsidRPr="00026869" w:rsidRDefault="005D283D" w:rsidP="005D28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6869">
        <w:rPr>
          <w:rFonts w:ascii="Times New Roman" w:hAnsi="Times New Roman" w:cs="Times New Roman"/>
          <w:sz w:val="28"/>
          <w:szCs w:val="28"/>
        </w:rPr>
        <w:t>Номинальный ток: 200-630 А</w:t>
      </w:r>
    </w:p>
    <w:p w:rsidR="005D283D" w:rsidRPr="00026869" w:rsidRDefault="005D283D" w:rsidP="005D28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6869">
        <w:rPr>
          <w:rFonts w:ascii="Times New Roman" w:hAnsi="Times New Roman" w:cs="Times New Roman"/>
          <w:sz w:val="28"/>
          <w:szCs w:val="28"/>
        </w:rPr>
        <w:t>Номинальный ток отключения (выключателя): 16-25 кА</w:t>
      </w:r>
    </w:p>
    <w:p w:rsidR="005D283D" w:rsidRPr="00026869" w:rsidRDefault="005D283D" w:rsidP="005D28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6869">
        <w:rPr>
          <w:rFonts w:ascii="Times New Roman" w:hAnsi="Times New Roman" w:cs="Times New Roman"/>
          <w:sz w:val="28"/>
          <w:szCs w:val="28"/>
        </w:rPr>
        <w:t xml:space="preserve">Климатическое исполнение: от -25 </w:t>
      </w:r>
      <w:r w:rsidRPr="0002686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26869">
        <w:rPr>
          <w:rFonts w:ascii="Times New Roman" w:hAnsi="Times New Roman" w:cs="Times New Roman"/>
          <w:sz w:val="28"/>
          <w:szCs w:val="28"/>
        </w:rPr>
        <w:t>С до +40</w:t>
      </w:r>
      <w:r w:rsidRPr="0002686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26869">
        <w:rPr>
          <w:rFonts w:ascii="Times New Roman" w:hAnsi="Times New Roman" w:cs="Times New Roman"/>
          <w:sz w:val="28"/>
          <w:szCs w:val="28"/>
        </w:rPr>
        <w:t>С</w:t>
      </w:r>
    </w:p>
    <w:p w:rsidR="005D283D" w:rsidRPr="00731E3D" w:rsidRDefault="005D283D" w:rsidP="005D2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Компактное распределительное устройство 6, 10, 20 </w:t>
      </w:r>
      <w:proofErr w:type="spellStart"/>
      <w:r w:rsidRPr="006F32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кВ</w:t>
      </w:r>
      <w:proofErr w:type="spellEnd"/>
      <w:r w:rsidRPr="006F32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Серия RM6</w:t>
      </w:r>
    </w:p>
    <w:p w:rsidR="005D283D" w:rsidRPr="00731E3D" w:rsidRDefault="005D283D" w:rsidP="005D2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D283D" w:rsidRDefault="005D283D" w:rsidP="005D28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1F5D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43563F04" wp14:editId="5EBC5FA8">
            <wp:extent cx="2094865" cy="2062480"/>
            <wp:effectExtent l="19050" t="0" r="635" b="0"/>
            <wp:docPr id="48" name="Рисунок 1" descr="http://www.silumin.kz/service/10.08/midvolag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lumin.kz/service/10.08/midvolage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83D" w:rsidRPr="00026869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869">
        <w:rPr>
          <w:rFonts w:ascii="Times New Roman" w:hAnsi="Times New Roman" w:cs="Times New Roman"/>
          <w:sz w:val="28"/>
          <w:szCs w:val="28"/>
        </w:rPr>
        <w:t xml:space="preserve">- Комплектное распределительное устройство (КРУ) типа </w:t>
      </w:r>
      <w:r w:rsidRPr="00026869">
        <w:rPr>
          <w:rFonts w:ascii="Times New Roman" w:hAnsi="Times New Roman" w:cs="Times New Roman"/>
          <w:sz w:val="28"/>
          <w:szCs w:val="28"/>
          <w:lang w:val="en-US"/>
        </w:rPr>
        <w:t>RM</w:t>
      </w:r>
      <w:r w:rsidRPr="00026869">
        <w:rPr>
          <w:rFonts w:ascii="Times New Roman" w:hAnsi="Times New Roman" w:cs="Times New Roman"/>
          <w:sz w:val="28"/>
          <w:szCs w:val="28"/>
        </w:rPr>
        <w:t xml:space="preserve">6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6869">
        <w:rPr>
          <w:rFonts w:ascii="Times New Roman" w:hAnsi="Times New Roman" w:cs="Times New Roman"/>
          <w:sz w:val="28"/>
          <w:szCs w:val="28"/>
        </w:rPr>
        <w:t xml:space="preserve"> присоединения.</w:t>
      </w:r>
    </w:p>
    <w:p w:rsidR="005D283D" w:rsidRPr="00026869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83D" w:rsidRPr="006F3288" w:rsidRDefault="005D283D" w:rsidP="005D2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Моноблок RM6 - это аппарат, который полностью обеспечивает:</w:t>
      </w:r>
    </w:p>
    <w:p w:rsidR="005D283D" w:rsidRPr="006F3288" w:rsidRDefault="005D283D" w:rsidP="005D283D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безопасность персонала</w:t>
      </w:r>
    </w:p>
    <w:p w:rsidR="005D283D" w:rsidRPr="006F3288" w:rsidRDefault="005D283D" w:rsidP="005D283D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стойкость к внутренней дуге</w:t>
      </w:r>
    </w:p>
    <w:p w:rsidR="005D283D" w:rsidRPr="006F3288" w:rsidRDefault="005D283D" w:rsidP="005D283D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видимое положение главных контактов</w:t>
      </w:r>
    </w:p>
    <w:p w:rsidR="005D283D" w:rsidRPr="006F3288" w:rsidRDefault="005D283D" w:rsidP="005D2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Аппарат на три положения, обеспечивающий естественную блокировку от неправильных действий.</w:t>
      </w:r>
    </w:p>
    <w:p w:rsidR="005D283D" w:rsidRPr="006F3288" w:rsidRDefault="005D283D" w:rsidP="005D283D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указатель гарантированного положения контактов аппарата</w:t>
      </w:r>
    </w:p>
    <w:p w:rsidR="005D283D" w:rsidRPr="006F3288" w:rsidRDefault="005D283D" w:rsidP="005D283D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устойчив к воздействию окружающей среды</w:t>
      </w:r>
    </w:p>
    <w:p w:rsidR="005D283D" w:rsidRPr="006F3288" w:rsidRDefault="005D283D" w:rsidP="005D283D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кожух из нержавеющей стали</w:t>
      </w:r>
    </w:p>
    <w:p w:rsidR="005D283D" w:rsidRPr="006F3288" w:rsidRDefault="005D283D" w:rsidP="005D283D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степень защиты IP67</w:t>
      </w:r>
    </w:p>
    <w:p w:rsidR="005D283D" w:rsidRPr="006F3288" w:rsidRDefault="005D283D" w:rsidP="005D283D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раздельные металлизированные герметичные шахты </w:t>
      </w:r>
      <w:proofErr w:type="spellStart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дляплавких</w:t>
      </w:r>
      <w:proofErr w:type="spellEnd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предохранителей</w:t>
      </w:r>
    </w:p>
    <w:p w:rsidR="005D283D" w:rsidRPr="006F3288" w:rsidRDefault="005D283D" w:rsidP="005D2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Отличается высоким качеством в соответствие международным стандартам и нормам ГОСТ, сертификат качества конструирования ISO 9001, сертификат качества производства ISO 9002, аттестация производства по международным экологическим нормам ISO 14001. Успешный опыт эксплуатации 450 000 установленных устройств во всем мире.</w:t>
      </w:r>
    </w:p>
    <w:p w:rsidR="005D283D" w:rsidRPr="006F3288" w:rsidRDefault="005D283D" w:rsidP="005D283D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экологически безопасен</w:t>
      </w:r>
    </w:p>
    <w:p w:rsidR="005D283D" w:rsidRPr="006F3288" w:rsidRDefault="005D283D" w:rsidP="005D283D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возможность утилизации </w:t>
      </w:r>
      <w:proofErr w:type="spellStart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элегаза</w:t>
      </w:r>
      <w:proofErr w:type="spellEnd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истечении срока эксплуатации</w:t>
      </w:r>
    </w:p>
    <w:p w:rsidR="005D283D" w:rsidRPr="006F3288" w:rsidRDefault="005D283D" w:rsidP="005D283D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удобен и прост в монтаже</w:t>
      </w:r>
    </w:p>
    <w:p w:rsidR="005D283D" w:rsidRPr="006F3288" w:rsidRDefault="005D283D" w:rsidP="005D2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Удобное подсоединение кабелей с передней стороны с высоким расположением точек подключения.</w:t>
      </w:r>
    </w:p>
    <w:p w:rsidR="005D283D" w:rsidRPr="006F3288" w:rsidRDefault="005D283D" w:rsidP="005D283D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простота крепления к полу с помощью четырех болтов</w:t>
      </w:r>
    </w:p>
    <w:p w:rsidR="005D283D" w:rsidRPr="006F3288" w:rsidRDefault="005D283D" w:rsidP="005D2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Экономичен от 1 до 4 присоединений помещены в единый герметичный металлический корпус, где изоляционной и дугогасящей средой является </w:t>
      </w:r>
      <w:proofErr w:type="spellStart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элегаз</w:t>
      </w:r>
      <w:proofErr w:type="spellEnd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5D283D" w:rsidRPr="006F3288" w:rsidRDefault="005D283D" w:rsidP="005D283D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срок службы - 30 лет</w:t>
      </w:r>
    </w:p>
    <w:p w:rsidR="005D283D" w:rsidRPr="006F3288" w:rsidRDefault="005D283D" w:rsidP="005D283D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требует обслуживания в течение всего срока эксплуатации</w:t>
      </w:r>
    </w:p>
    <w:p w:rsidR="005D283D" w:rsidRPr="006F3288" w:rsidRDefault="005D283D" w:rsidP="005D2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Устройство изготовлено, собрано, заполнено </w:t>
      </w:r>
      <w:proofErr w:type="spellStart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элегазом</w:t>
      </w:r>
      <w:proofErr w:type="spellEnd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"запаяно" на весь срок службы на заводе.</w:t>
      </w:r>
    </w:p>
    <w:p w:rsidR="005D283D" w:rsidRPr="006F3288" w:rsidRDefault="005D283D" w:rsidP="005D283D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имеет малые габариты</w:t>
      </w:r>
    </w:p>
    <w:p w:rsidR="005D283D" w:rsidRPr="006F3288" w:rsidRDefault="005D283D" w:rsidP="005D2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 всех случаях, когда неблагоприятное воздействие окружающей среды, а также требования компактности и безопасности предопределяют, с одной стороны, использование герметичных моноблоков RM6, а, с другой стороны, развитие сети требует увеличения числа присоединений на подстанции, новое поколение RM6 предлагает идеальное решение - возможность наращивания новых функций. Расширение RM6 осуществляется простым добавлением одного или нескольких функциональных блоков, которые соединяются между собой на уровне сборных шин с помощью </w:t>
      </w:r>
      <w:proofErr w:type="spellStart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втычных</w:t>
      </w:r>
      <w:proofErr w:type="spellEnd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экранированных контактов, при этом сохраняется целостность заводских моноблоков. Это очень простая операция, легко производимая на месте, которая не требует никакой работы с </w:t>
      </w:r>
      <w:proofErr w:type="spellStart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элегазом</w:t>
      </w:r>
      <w:proofErr w:type="spellEnd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специального инструмента и приспособлений, специальной подготовки пола. Единственным техническим ограничением по расширению RM6 является номинальный ток сборных шин.</w:t>
      </w:r>
    </w:p>
    <w:p w:rsidR="005D283D" w:rsidRPr="006F3288" w:rsidRDefault="005D283D" w:rsidP="005D2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Выбрать RM6 - значит воспользоваться опытом мирового лидера в области производства моноблоков для распределительных сетей.</w:t>
      </w:r>
    </w:p>
    <w:p w:rsidR="005D283D" w:rsidRPr="00C01F5D" w:rsidRDefault="005D283D" w:rsidP="005D2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83D" w:rsidRPr="006F3288" w:rsidRDefault="005D283D" w:rsidP="005D2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2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Распределительное устройство 6, 10, 20 </w:t>
      </w:r>
      <w:proofErr w:type="spellStart"/>
      <w:r w:rsidRPr="006F32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кВ</w:t>
      </w:r>
      <w:proofErr w:type="spellEnd"/>
      <w:r w:rsidRPr="006F32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Серия SM6</w:t>
      </w:r>
    </w:p>
    <w:p w:rsidR="005D283D" w:rsidRPr="00C01F5D" w:rsidRDefault="005D283D" w:rsidP="005D28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1F5D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7BAE9CC0" wp14:editId="74C06117">
            <wp:extent cx="2552065" cy="3285490"/>
            <wp:effectExtent l="19050" t="0" r="635" b="0"/>
            <wp:docPr id="49" name="Рисунок 2" descr="http://www.silumin.kz/service/10.08/midvolage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ilumin.kz/service/10.08/midvolage_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328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83D" w:rsidRPr="00731E3D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68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Модульная ячейка </w:t>
      </w:r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r w:rsidRPr="00731E3D">
        <w:rPr>
          <w:rFonts w:ascii="Times New Roman" w:hAnsi="Times New Roman" w:cs="Times New Roman"/>
          <w:sz w:val="28"/>
          <w:szCs w:val="28"/>
        </w:rPr>
        <w:t>6</w:t>
      </w:r>
    </w:p>
    <w:p w:rsidR="005D283D" w:rsidRPr="00026869" w:rsidRDefault="005D283D" w:rsidP="005D283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83D" w:rsidRPr="006F3288" w:rsidRDefault="005D283D" w:rsidP="005D2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83D" w:rsidRPr="006F3288" w:rsidRDefault="005D283D" w:rsidP="005D2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SМ6 - серия модульных ячеек в металлических корпусах с воздушной изоляцией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стационарными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выкатными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зле</w:t>
      </w: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газовыми</w:t>
      </w:r>
      <w:proofErr w:type="spellEnd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коммутационными аппаратами, а именно:</w:t>
      </w:r>
    </w:p>
    <w:p w:rsidR="005D283D" w:rsidRPr="006F3288" w:rsidRDefault="005D283D" w:rsidP="005D283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выключателями нагрузки</w:t>
      </w:r>
    </w:p>
    <w:p w:rsidR="005D283D" w:rsidRPr="006F3288" w:rsidRDefault="005D283D" w:rsidP="005D283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выключателями </w:t>
      </w:r>
      <w:proofErr w:type="spellStart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FІuаrс</w:t>
      </w:r>
      <w:proofErr w:type="spellEnd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типа SF1 или </w:t>
      </w:r>
      <w:proofErr w:type="spellStart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SFset</w:t>
      </w:r>
      <w:proofErr w:type="spellEnd"/>
    </w:p>
    <w:p w:rsidR="005D283D" w:rsidRPr="006F3288" w:rsidRDefault="005D283D" w:rsidP="005D283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контакторами </w:t>
      </w:r>
      <w:proofErr w:type="spellStart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RоІІаrс</w:t>
      </w:r>
      <w:proofErr w:type="spellEnd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400 или 400D</w:t>
      </w:r>
    </w:p>
    <w:p w:rsidR="005D283D" w:rsidRPr="006F3288" w:rsidRDefault="005D283D" w:rsidP="005D283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разъединителями</w:t>
      </w:r>
    </w:p>
    <w:p w:rsidR="005D283D" w:rsidRPr="006F3288" w:rsidRDefault="005D283D" w:rsidP="005D2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Ячейки SМ6 устанавливаются на стороне высокого напряжения в РП и РТП 6, 10 </w:t>
      </w:r>
      <w:proofErr w:type="spellStart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кВ</w:t>
      </w:r>
      <w:proofErr w:type="spellEnd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принадлежащих </w:t>
      </w:r>
      <w:proofErr w:type="spellStart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энергоснабжающей</w:t>
      </w:r>
      <w:proofErr w:type="spellEnd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организации и (или) частной компании (подстанция абонента). В 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полнение к своим техническим ха</w:t>
      </w: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рактеристикам ячейки серии SМ6 удовлетворяют всем требованиям безопасности персонала и оборудования, просты и удобны в монтаже и эксплуатации.</w:t>
      </w:r>
      <w:r w:rsidR="00721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Ячейки SМ6 предназначены для внутренней установки (ІР2ХС). Они компактны и имеют следующие размеры: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ширина - от 375 до 750 мм;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высота - 1600 мм;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глубина - 840 мм,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обеспечивает возможность их размещения в небольших помещениях или подстанциях, полностью собранных на заводе. Подключение кабелей осуществляется спереди. Все органы управлен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расположены на передней панели, что упрощает эксплуатацию. Ячейки могут быть укомплектованы рядом дополнительных устройств (реле, трансформаторы тока нулевой последовательности, измерительные трансформатор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т.д.).</w:t>
      </w:r>
    </w:p>
    <w:p w:rsidR="005D283D" w:rsidRPr="00C01F5D" w:rsidRDefault="005D283D" w:rsidP="005D2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F5D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 wp14:anchorId="1359AC90" wp14:editId="723DD7DE">
            <wp:extent cx="5419725" cy="6230407"/>
            <wp:effectExtent l="0" t="0" r="0" b="0"/>
            <wp:docPr id="50" name="Рисунок 3" descr="http://www.silumin.kz/service/10.08/midvolage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ilumin.kz/service/10.08/midvolage_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956" cy="6252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83D" w:rsidRPr="00C01F5D" w:rsidRDefault="005D283D" w:rsidP="005D2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Рисунок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4 </w:t>
      </w:r>
      <w:r w:rsidRPr="008E445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Pr="00C01F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Устройство модульной ячейки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SM</w:t>
      </w:r>
      <w:r w:rsidRPr="00C01F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-6 </w:t>
      </w:r>
    </w:p>
    <w:p w:rsidR="005D283D" w:rsidRPr="006F3288" w:rsidRDefault="005D283D" w:rsidP="005D2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обозначении ячейки IМ 400 - 24 -12,5: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IМ указывает, что речь идет о вводной или ячейке отходящей линии;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400 означает величину номинального тока - 400 </w:t>
      </w:r>
      <w:proofErr w:type="gramStart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24 означает величину номинального напряжения - 24 </w:t>
      </w:r>
      <w:proofErr w:type="spellStart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кВ</w:t>
      </w:r>
      <w:proofErr w:type="spellEnd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12,5 означает максимальную величину тока короткого </w:t>
      </w:r>
      <w:proofErr w:type="spellStart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замикання</w:t>
      </w:r>
      <w:proofErr w:type="spellEnd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- 12,5 кА / 1 с.</w:t>
      </w:r>
    </w:p>
    <w:p w:rsidR="005D283D" w:rsidRPr="006F3288" w:rsidRDefault="005D283D" w:rsidP="005D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4B99"/>
          <w:sz w:val="18"/>
          <w:szCs w:val="18"/>
          <w:shd w:val="clear" w:color="auto" w:fill="FFFFFF"/>
        </w:rPr>
        <w:lastRenderedPageBreak/>
        <w:drawing>
          <wp:inline distT="0" distB="0" distL="0" distR="0" wp14:anchorId="498F4B65" wp14:editId="194C4353">
            <wp:extent cx="5876925" cy="7285944"/>
            <wp:effectExtent l="0" t="0" r="0" b="0"/>
            <wp:docPr id="51" name="Рисунок 4" descr="http://www.silumin.kz/service/10.08/midvolage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ilumin.kz/service/10.08/midvolage_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497" cy="729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83D" w:rsidRPr="006F3288" w:rsidRDefault="005D283D" w:rsidP="005D28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Рисунок </w:t>
      </w:r>
      <w:r w:rsidRPr="00FA22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8E44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A22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Схемы подключения модульной ячейки </w:t>
      </w:r>
      <w:r w:rsidRPr="00FA22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SM</w:t>
      </w:r>
      <w:r w:rsidRPr="00FA22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</w:p>
    <w:p w:rsidR="005D283D" w:rsidRDefault="005D283D" w:rsidP="005D283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Ниже приводится перечень различных ячеек серии SМ6, используемых в </w:t>
      </w:r>
      <w:proofErr w:type="spellStart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траснформаторных</w:t>
      </w:r>
      <w:proofErr w:type="spellEnd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подстанциях 10, 6/0,4 </w:t>
      </w:r>
      <w:proofErr w:type="spellStart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кВ</w:t>
      </w:r>
      <w:proofErr w:type="spellEnd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промышленных распределительных подстанциях:</w:t>
      </w:r>
    </w:p>
    <w:p w:rsidR="005D283D" w:rsidRDefault="005D283D" w:rsidP="00DB2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IМ, ІМС, ІМВ:</w:t>
      </w:r>
      <w:r w:rsidRPr="00C01F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вводные яч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ейки или ячейки отходящей линии;</w:t>
      </w:r>
    </w:p>
    <w:p w:rsidR="005D283D" w:rsidRDefault="005D283D" w:rsidP="00DB2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РМ:</w:t>
      </w:r>
      <w:r w:rsidRPr="00C01F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ячейка выключателя нагрузки с плавким предохранителем;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D283D" w:rsidRDefault="005D283D" w:rsidP="00DB2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QМ, QМС, QМВ:</w:t>
      </w:r>
      <w:r w:rsidRPr="00C01F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ячейки с комбинацией «выключатель нагрузки-плавкий предохранитель»;</w:t>
      </w:r>
    </w:p>
    <w:p w:rsidR="005D283D" w:rsidRDefault="005D283D" w:rsidP="00DB2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СRМ:</w:t>
      </w:r>
      <w:r w:rsidRPr="00C01F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ячейка контактора и контактора с предохранителями;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D283D" w:rsidRDefault="005D283D" w:rsidP="00DB2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DМ1-А, DМ1-D:</w:t>
      </w:r>
      <w:r w:rsidRPr="00C01F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ячейки </w:t>
      </w:r>
      <w:proofErr w:type="spellStart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вьіключателя</w:t>
      </w:r>
      <w:proofErr w:type="spellEnd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5D283D" w:rsidRDefault="005D283D" w:rsidP="00DB2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DМ1-W, DМ1-Z:</w:t>
      </w:r>
      <w:r w:rsidRPr="00C01F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ячейки </w:t>
      </w:r>
      <w:proofErr w:type="spellStart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выкатного</w:t>
      </w:r>
      <w:proofErr w:type="spellEnd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включателя;</w:t>
      </w:r>
    </w:p>
    <w:p w:rsidR="005D283D" w:rsidRDefault="005D283D" w:rsidP="00DB2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DМ2:</w:t>
      </w:r>
      <w:r w:rsidRPr="00C01F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ячейка выключателя с двумя разъединителями;</w:t>
      </w:r>
    </w:p>
    <w:p w:rsidR="005D283D" w:rsidRDefault="005D283D" w:rsidP="00DB2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СМ, СМ2:</w:t>
      </w:r>
      <w:r w:rsidRPr="00C01F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ячейка трансформатора напряжения;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B2213" w:rsidRDefault="005D283D" w:rsidP="00DB2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GВС-А, GВС-В:</w:t>
      </w:r>
      <w:r w:rsidRPr="00C01F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измерительные ячейки трансформаторов тока и/или напряжения;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B2213" w:rsidRDefault="005D283D" w:rsidP="00DB2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NSМ-кабели:</w:t>
      </w:r>
      <w:r w:rsidRPr="00C01F5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ячейка </w:t>
      </w:r>
      <w:proofErr w:type="spellStart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кабельних</w:t>
      </w:r>
      <w:proofErr w:type="spellEnd"/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основного и резервного вводов;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B2213" w:rsidRDefault="005D283D" w:rsidP="00DB2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NSМ-шины:</w:t>
      </w:r>
      <w:r w:rsidRPr="00C01F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ячейка основного ввода шинами и кабельного резервного;</w:t>
      </w:r>
    </w:p>
    <w:p w:rsidR="00DB2213" w:rsidRDefault="005D283D" w:rsidP="00DB2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GІМ:</w:t>
      </w:r>
      <w:r w:rsidRPr="00C01F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разделительная ячейка (соединение шинами);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B2213" w:rsidRDefault="005D283D" w:rsidP="00DB2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GEM:</w:t>
      </w:r>
      <w:r w:rsidRPr="00C01F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ячейка расширения;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B2213" w:rsidRDefault="005D283D" w:rsidP="00DB2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GBM:</w:t>
      </w:r>
      <w:r w:rsidRPr="00C01F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соединительная ячейка;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B2213" w:rsidRDefault="005D283D" w:rsidP="00DB2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GАМ2, GАМ:</w:t>
      </w:r>
      <w:r w:rsidRPr="00C01F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ячейка подвода кабеля;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B2213" w:rsidRDefault="005D283D" w:rsidP="00DB2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SМ:</w:t>
      </w:r>
      <w:r w:rsidRPr="00C01F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ячейка разъединителя;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D283D" w:rsidRPr="006F3288" w:rsidRDefault="005D283D" w:rsidP="00DB2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32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ТМ:</w:t>
      </w:r>
      <w:r w:rsidRPr="00C01F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3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ячейка трансформатора собственных нужд;</w:t>
      </w:r>
    </w:p>
    <w:p w:rsidR="005D283D" w:rsidRDefault="005D283D" w:rsidP="005D283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5D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8E4454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5D283D" w:rsidRDefault="005D283D" w:rsidP="005D283D">
      <w:pPr>
        <w:pStyle w:val="a3"/>
        <w:numPr>
          <w:ilvl w:val="1"/>
          <w:numId w:val="6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731E3D">
        <w:rPr>
          <w:rFonts w:ascii="Times New Roman" w:hAnsi="Times New Roman" w:cs="Times New Roman"/>
          <w:sz w:val="28"/>
          <w:szCs w:val="28"/>
        </w:rPr>
        <w:t xml:space="preserve">Принцип работы распределительного устройства на 10 </w:t>
      </w:r>
      <w:proofErr w:type="spellStart"/>
      <w:r w:rsidRPr="00731E3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31E3D">
        <w:rPr>
          <w:rFonts w:ascii="Times New Roman" w:hAnsi="Times New Roman" w:cs="Times New Roman"/>
          <w:sz w:val="28"/>
          <w:szCs w:val="28"/>
        </w:rPr>
        <w:t xml:space="preserve"> (</w:t>
      </w:r>
      <w:r w:rsidRPr="00731E3D">
        <w:rPr>
          <w:rFonts w:ascii="Times New Roman" w:hAnsi="Times New Roman" w:cs="Times New Roman"/>
          <w:sz w:val="28"/>
          <w:szCs w:val="28"/>
          <w:lang w:val="en-US"/>
        </w:rPr>
        <w:t>RM</w:t>
      </w:r>
      <w:r w:rsidRPr="00731E3D">
        <w:rPr>
          <w:rFonts w:ascii="Times New Roman" w:hAnsi="Times New Roman" w:cs="Times New Roman"/>
          <w:sz w:val="28"/>
          <w:szCs w:val="28"/>
        </w:rPr>
        <w:t>-6)?</w:t>
      </w:r>
    </w:p>
    <w:p w:rsidR="005D283D" w:rsidRDefault="004E4CBA" w:rsidP="005D283D">
      <w:pPr>
        <w:pStyle w:val="a3"/>
        <w:numPr>
          <w:ilvl w:val="1"/>
          <w:numId w:val="6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</w:t>
      </w:r>
      <w:r w:rsidR="005D283D">
        <w:rPr>
          <w:rFonts w:ascii="Times New Roman" w:hAnsi="Times New Roman" w:cs="Times New Roman"/>
          <w:sz w:val="28"/>
          <w:szCs w:val="28"/>
        </w:rPr>
        <w:t xml:space="preserve">ипы </w:t>
      </w:r>
      <w:r>
        <w:rPr>
          <w:rFonts w:ascii="Times New Roman" w:hAnsi="Times New Roman" w:cs="Times New Roman"/>
          <w:sz w:val="28"/>
          <w:szCs w:val="28"/>
        </w:rPr>
        <w:t>КТП в зависимости от конструктивного исполнения, принципиальных схем и применяемого оборудования существуют?</w:t>
      </w:r>
    </w:p>
    <w:p w:rsidR="005D283D" w:rsidRDefault="004E4CBA" w:rsidP="005D283D">
      <w:pPr>
        <w:pStyle w:val="a3"/>
        <w:numPr>
          <w:ilvl w:val="1"/>
          <w:numId w:val="6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каких основных узлов состоит КТП 10/0,4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D283D" w:rsidRDefault="005D283D" w:rsidP="005D283D">
      <w:pPr>
        <w:pStyle w:val="a3"/>
        <w:numPr>
          <w:ilvl w:val="1"/>
          <w:numId w:val="6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происходит управление РУ?</w:t>
      </w:r>
    </w:p>
    <w:p w:rsidR="005D283D" w:rsidRDefault="00721C71" w:rsidP="005D283D">
      <w:pPr>
        <w:pStyle w:val="a3"/>
        <w:numPr>
          <w:ilvl w:val="1"/>
          <w:numId w:val="6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 принципиальную схему РУ 10(6)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подстанции и поясните назначение ее элементов?</w:t>
      </w:r>
    </w:p>
    <w:p w:rsidR="00910A7B" w:rsidRDefault="00910A7B">
      <w:bookmarkStart w:id="0" w:name="_GoBack"/>
      <w:bookmarkEnd w:id="0"/>
    </w:p>
    <w:sectPr w:rsidR="0091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6A3D"/>
    <w:multiLevelType w:val="multilevel"/>
    <w:tmpl w:val="DB5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4356F"/>
    <w:multiLevelType w:val="multilevel"/>
    <w:tmpl w:val="28F6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647BB"/>
    <w:multiLevelType w:val="multilevel"/>
    <w:tmpl w:val="225C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5797D"/>
    <w:multiLevelType w:val="multilevel"/>
    <w:tmpl w:val="F716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6B6903"/>
    <w:multiLevelType w:val="multilevel"/>
    <w:tmpl w:val="BA6C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F7D21"/>
    <w:multiLevelType w:val="multilevel"/>
    <w:tmpl w:val="5F56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872FD3"/>
    <w:multiLevelType w:val="hybridMultilevel"/>
    <w:tmpl w:val="51882088"/>
    <w:lvl w:ilvl="0" w:tplc="4D08BFF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42906"/>
    <w:multiLevelType w:val="multilevel"/>
    <w:tmpl w:val="0BE4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3D"/>
    <w:rsid w:val="004E4CBA"/>
    <w:rsid w:val="005D283D"/>
    <w:rsid w:val="00721C71"/>
    <w:rsid w:val="00910A7B"/>
    <w:rsid w:val="00D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BF94A1"/>
  <w15:chartTrackingRefBased/>
  <w15:docId w15:val="{EF1ACFE4-0E91-4202-954D-2FCB0956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8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1</cp:revision>
  <dcterms:created xsi:type="dcterms:W3CDTF">2021-10-20T06:33:00Z</dcterms:created>
  <dcterms:modified xsi:type="dcterms:W3CDTF">2021-10-20T07:19:00Z</dcterms:modified>
</cp:coreProperties>
</file>